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AC" w:rsidRPr="00032BD5" w:rsidRDefault="00032BD5" w:rsidP="00032BD5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t>Поправка на допусната явна техническа грешка</w:t>
      </w:r>
      <w:r w:rsidRPr="00032BD5">
        <w:rPr>
          <w:lang w:val="en-US"/>
        </w:rPr>
        <w:t xml:space="preserve"> </w:t>
      </w:r>
      <w:r>
        <w:t>в Решение на Общинска избирателна комисия, гр. Димитровград №73 от 18.09.2019 г.</w:t>
      </w:r>
    </w:p>
    <w:p w:rsidR="00E111A5" w:rsidRDefault="00E111A5"/>
    <w:sectPr w:rsidR="00E111A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973D8"/>
    <w:rsid w:val="001D4E34"/>
    <w:rsid w:val="006920F6"/>
    <w:rsid w:val="00C94FAC"/>
    <w:rsid w:val="00D915FB"/>
    <w:rsid w:val="00DD746B"/>
    <w:rsid w:val="00DF757E"/>
    <w:rsid w:val="00E1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semiHidden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2019-09-20T14:08:00Z</dcterms:created>
  <dcterms:modified xsi:type="dcterms:W3CDTF">2019-09-20T14:08:00Z</dcterms:modified>
</cp:coreProperties>
</file>